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5D2" w:rsidRPr="008A65A2" w:rsidRDefault="001D558D" w:rsidP="002025D2">
      <w:pPr>
        <w:spacing w:after="0"/>
        <w:jc w:val="center"/>
        <w:rPr>
          <w:rFonts w:ascii="Times New Roman" w:eastAsia="方正小标宋简体" w:hAnsi="Times New Roman" w:cs="Times New Roman"/>
          <w:sz w:val="32"/>
          <w:szCs w:val="32"/>
        </w:rPr>
      </w:pPr>
      <w:r w:rsidRPr="008A65A2">
        <w:rPr>
          <w:rFonts w:ascii="Times New Roman" w:eastAsia="方正小标宋简体" w:hAnsi="Times New Roman" w:cs="Times New Roman"/>
          <w:sz w:val="32"/>
          <w:szCs w:val="32"/>
        </w:rPr>
        <w:t>附</w:t>
      </w:r>
      <w:r w:rsidR="00B06659">
        <w:rPr>
          <w:rFonts w:ascii="Times New Roman" w:eastAsia="方正小标宋简体" w:hAnsi="Times New Roman" w:cs="Times New Roman" w:hint="eastAsia"/>
          <w:sz w:val="32"/>
          <w:szCs w:val="32"/>
        </w:rPr>
        <w:t>件二</w:t>
      </w:r>
      <w:r w:rsidRPr="008A65A2">
        <w:rPr>
          <w:rFonts w:ascii="Times New Roman" w:eastAsia="方正小标宋简体" w:hAnsi="Times New Roman" w:cs="Times New Roman"/>
          <w:sz w:val="32"/>
          <w:szCs w:val="32"/>
        </w:rPr>
        <w:t>：</w:t>
      </w:r>
      <w:r w:rsidR="002025D2" w:rsidRPr="008A65A2">
        <w:rPr>
          <w:rFonts w:ascii="Times New Roman" w:eastAsia="方正小标宋简体" w:hAnsi="Times New Roman" w:cs="Times New Roman"/>
          <w:sz w:val="32"/>
          <w:szCs w:val="32"/>
        </w:rPr>
        <w:t>华中农业大学教师岗位聘任中期评估表</w:t>
      </w:r>
    </w:p>
    <w:p w:rsidR="002025D2" w:rsidRPr="008A65A2" w:rsidRDefault="002025D2" w:rsidP="002025D2">
      <w:pPr>
        <w:spacing w:after="0"/>
        <w:jc w:val="center"/>
        <w:rPr>
          <w:rFonts w:ascii="Times New Roman" w:eastAsia="仿宋_GB2312" w:hAnsi="Times New Roman" w:cs="Times New Roman"/>
          <w:sz w:val="28"/>
          <w:szCs w:val="28"/>
        </w:rPr>
      </w:pPr>
    </w:p>
    <w:p w:rsidR="002025D2" w:rsidRPr="008A65A2" w:rsidRDefault="002025D2" w:rsidP="004B55A3">
      <w:pPr>
        <w:spacing w:afterLines="50"/>
        <w:rPr>
          <w:rFonts w:ascii="Times New Roman" w:eastAsia="仿宋_GB2312" w:hAnsi="Times New Roman" w:cs="Times New Roman"/>
          <w:sz w:val="24"/>
          <w:szCs w:val="24"/>
        </w:rPr>
      </w:pPr>
      <w:r w:rsidRPr="008A65A2">
        <w:rPr>
          <w:rFonts w:ascii="Times New Roman" w:eastAsia="黑体" w:hAnsi="黑体" w:cs="Times New Roman"/>
          <w:sz w:val="24"/>
          <w:szCs w:val="24"/>
        </w:rPr>
        <w:t>学院</w:t>
      </w:r>
      <w:r w:rsidRPr="008A65A2">
        <w:rPr>
          <w:rFonts w:ascii="Times New Roman" w:eastAsia="仿宋_GB2312" w:hAnsi="Times New Roman" w:cs="Times New Roman"/>
          <w:sz w:val="24"/>
          <w:szCs w:val="24"/>
        </w:rPr>
        <w:t>：</w:t>
      </w:r>
      <w:r w:rsidR="00610B82">
        <w:rPr>
          <w:rFonts w:ascii="Times New Roman" w:eastAsia="仿宋_GB2312" w:hAnsi="Times New Roman" w:cs="Times New Roman" w:hint="eastAsia"/>
          <w:sz w:val="24"/>
          <w:szCs w:val="24"/>
        </w:rPr>
        <w:t>动物科技学院</w:t>
      </w:r>
      <w:r w:rsidR="00610B82">
        <w:rPr>
          <w:rFonts w:ascii="Times New Roman" w:eastAsia="仿宋_GB2312" w:hAnsi="Times New Roman" w:cs="Times New Roman" w:hint="eastAsia"/>
          <w:sz w:val="24"/>
          <w:szCs w:val="24"/>
        </w:rPr>
        <w:t>/</w:t>
      </w:r>
      <w:r w:rsidR="00610B82">
        <w:rPr>
          <w:rFonts w:ascii="Times New Roman" w:eastAsia="仿宋_GB2312" w:hAnsi="Times New Roman" w:cs="Times New Roman" w:hint="eastAsia"/>
          <w:sz w:val="24"/>
          <w:szCs w:val="24"/>
        </w:rPr>
        <w:t>动物医学院</w:t>
      </w:r>
    </w:p>
    <w:tbl>
      <w:tblPr>
        <w:tblStyle w:val="a3"/>
        <w:tblW w:w="14927" w:type="dxa"/>
        <w:jc w:val="center"/>
        <w:tblLook w:val="04A0"/>
      </w:tblPr>
      <w:tblGrid>
        <w:gridCol w:w="1035"/>
        <w:gridCol w:w="455"/>
        <w:gridCol w:w="963"/>
        <w:gridCol w:w="1276"/>
        <w:gridCol w:w="1558"/>
        <w:gridCol w:w="1842"/>
        <w:gridCol w:w="1981"/>
        <w:gridCol w:w="994"/>
        <w:gridCol w:w="1842"/>
        <w:gridCol w:w="2981"/>
      </w:tblGrid>
      <w:tr w:rsidR="002025D2" w:rsidRPr="008A65A2" w:rsidTr="00200A19">
        <w:trPr>
          <w:trHeight w:hRule="exact" w:val="630"/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2025D2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姓名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D2" w:rsidRPr="008A65A2" w:rsidRDefault="00610B82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晏向华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2025D2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岗位级别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D2" w:rsidRPr="008A65A2" w:rsidRDefault="00610B82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四级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2025D2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所属一级学科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D2" w:rsidRPr="008A65A2" w:rsidRDefault="006E701E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畜牧学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2025D2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所属二级学科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D2" w:rsidRPr="008A65A2" w:rsidRDefault="006E701E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动物营养与饲料科学</w:t>
            </w:r>
          </w:p>
        </w:tc>
      </w:tr>
      <w:tr w:rsidR="002025D2" w:rsidRPr="008A65A2" w:rsidTr="002025D2">
        <w:trPr>
          <w:trHeight w:val="630"/>
          <w:jc w:val="center"/>
        </w:trPr>
        <w:tc>
          <w:tcPr>
            <w:tcW w:w="149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2025D2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自我评估</w:t>
            </w:r>
          </w:p>
        </w:tc>
      </w:tr>
      <w:tr w:rsidR="002025D2" w:rsidRPr="008A65A2" w:rsidTr="00305547">
        <w:trPr>
          <w:trHeight w:hRule="exact" w:val="630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2025D2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项目</w:t>
            </w:r>
          </w:p>
        </w:tc>
        <w:tc>
          <w:tcPr>
            <w:tcW w:w="7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2025D2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聘任协议书约定的岗位职责与工作目标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6F340D" w:rsidP="006F340D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中</w:t>
            </w:r>
            <w:r w:rsidR="002025D2" w:rsidRPr="008A65A2">
              <w:rPr>
                <w:rFonts w:ascii="Times New Roman" w:eastAsia="黑体" w:hAnsi="黑体" w:cs="Times New Roman"/>
                <w:sz w:val="24"/>
                <w:szCs w:val="24"/>
              </w:rPr>
              <w:t>期完成情况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2025D2" w:rsidP="006F340D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存在问题</w:t>
            </w:r>
            <w:r w:rsidR="006F340D" w:rsidRPr="008A65A2">
              <w:rPr>
                <w:rFonts w:ascii="Times New Roman" w:eastAsia="黑体" w:hAnsi="黑体" w:cs="Times New Roman"/>
                <w:sz w:val="24"/>
                <w:szCs w:val="24"/>
              </w:rPr>
              <w:t>与改进</w:t>
            </w: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计划</w:t>
            </w:r>
          </w:p>
        </w:tc>
      </w:tr>
      <w:tr w:rsidR="002025D2" w:rsidRPr="008A65A2" w:rsidTr="002D4C8B">
        <w:trPr>
          <w:trHeight w:hRule="exact" w:val="1643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2025D2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学风与职业道德建设</w:t>
            </w:r>
          </w:p>
        </w:tc>
        <w:tc>
          <w:tcPr>
            <w:tcW w:w="7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D2" w:rsidRPr="00DC15CA" w:rsidRDefault="00DC15CA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DC15CA">
              <w:rPr>
                <w:rFonts w:ascii="仿宋" w:eastAsia="仿宋" w:hAnsi="仿宋" w:cs="Times New Roman" w:hint="eastAsia"/>
                <w:sz w:val="24"/>
                <w:szCs w:val="24"/>
              </w:rPr>
              <w:t>积极参与</w:t>
            </w:r>
            <w:r w:rsidRPr="00D73C17">
              <w:rPr>
                <w:rFonts w:ascii="仿宋" w:eastAsia="仿宋" w:hAnsi="仿宋" w:cs="Times New Roman" w:hint="eastAsia"/>
                <w:sz w:val="24"/>
                <w:szCs w:val="24"/>
              </w:rPr>
              <w:t>二级学科学风建设、教师职业道德规范的宣传教育、监督管理工作。参与研究制定并采取相关措施，营造积极向上、崇尚学术、勇于探索、追求真理、自由唯真的学术氛围。学科</w:t>
            </w:r>
            <w:r w:rsidRPr="00DC15CA">
              <w:rPr>
                <w:rFonts w:ascii="仿宋" w:eastAsia="仿宋" w:hAnsi="仿宋" w:cs="Times New Roman" w:hint="eastAsia"/>
                <w:sz w:val="24"/>
                <w:szCs w:val="24"/>
              </w:rPr>
              <w:t>学术氛围良好，学风端正，教师和学生无违反职业道德规范和学术不端行为发生。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D2" w:rsidRPr="008A65A2" w:rsidRDefault="00D73C17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完成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D2" w:rsidRPr="008A65A2" w:rsidRDefault="00D73C17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暂无</w:t>
            </w:r>
          </w:p>
        </w:tc>
      </w:tr>
      <w:tr w:rsidR="002025D2" w:rsidRPr="008A65A2" w:rsidTr="002D4C8B">
        <w:trPr>
          <w:trHeight w:hRule="exact" w:val="1284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2025D2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学生教育</w:t>
            </w:r>
          </w:p>
          <w:p w:rsidR="002025D2" w:rsidRPr="008A65A2" w:rsidRDefault="002025D2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管理</w:t>
            </w:r>
          </w:p>
        </w:tc>
        <w:tc>
          <w:tcPr>
            <w:tcW w:w="7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D2" w:rsidRPr="00D73C17" w:rsidRDefault="00D73C17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D73C17">
              <w:rPr>
                <w:rFonts w:ascii="仿宋" w:eastAsia="仿宋" w:hAnsi="仿宋" w:cs="Times New Roman" w:hint="eastAsia"/>
                <w:sz w:val="24"/>
                <w:szCs w:val="24"/>
              </w:rPr>
              <w:t>参与并积极带领学科教师从事学生思想政治教育与学生管理工作，在教学科研等工作中坚持学为人师、行为世范，以高尚的道德情操和社会主义核心价值观引领和培育学生健康成长。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D2" w:rsidRPr="008A65A2" w:rsidRDefault="00A67D1A">
            <w:pPr>
              <w:rPr>
                <w:rFonts w:ascii="Times New Roman" w:eastAsia="仿宋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完成</w:t>
            </w:r>
            <w:r w:rsidR="004B55A3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。获</w:t>
            </w:r>
            <w:r w:rsidR="004B55A3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2016</w:t>
            </w:r>
            <w:r w:rsidR="004B55A3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年度动科动医学院“优秀共产党员”称号。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D2" w:rsidRPr="008A65A2" w:rsidRDefault="004560BC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暂无</w:t>
            </w:r>
          </w:p>
        </w:tc>
      </w:tr>
      <w:tr w:rsidR="00E33017" w:rsidRPr="008A65A2" w:rsidTr="00305547">
        <w:trPr>
          <w:trHeight w:hRule="exact" w:val="1961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 w:rsidP="006F340D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教学工作</w:t>
            </w:r>
          </w:p>
        </w:tc>
        <w:tc>
          <w:tcPr>
            <w:tcW w:w="7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A67D1A" w:rsidRDefault="00A67D1A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A67D1A">
              <w:rPr>
                <w:rFonts w:ascii="仿宋" w:eastAsia="仿宋" w:hAnsi="仿宋" w:cs="Times New Roman" w:hint="eastAsia"/>
                <w:sz w:val="24"/>
                <w:szCs w:val="24"/>
              </w:rPr>
              <w:t>承担本科生教学和研究生培养工作，面向本科生讲授《饲料学》课程，每年不少于30学时，教学效果良好，学生评教位无位于同职称教师后10%记录；推进教学改革项目研究。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744ACC" w:rsidRDefault="004560BC" w:rsidP="00072CF3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4560BC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完成</w:t>
            </w:r>
            <w:r w:rsidRPr="00744ACC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。</w:t>
            </w:r>
            <w:r w:rsidR="003116C2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分别</w:t>
            </w:r>
            <w:r w:rsidR="00072CF3" w:rsidRPr="00744ACC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获</w:t>
            </w:r>
            <w:r w:rsidR="003116C2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得</w:t>
            </w:r>
            <w:r w:rsidR="00072CF3" w:rsidRPr="00744ACC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华中农业大学</w:t>
            </w:r>
            <w:r w:rsidR="00072CF3" w:rsidRPr="00744ACC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2016</w:t>
            </w:r>
            <w:r w:rsidR="00072CF3" w:rsidRPr="00744ACC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年本科</w:t>
            </w:r>
            <w:r w:rsidR="003116C2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教学质量优秀一等奖和</w:t>
            </w:r>
            <w:r w:rsidR="003116C2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2016</w:t>
            </w:r>
            <w:r w:rsidR="003116C2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年度</w:t>
            </w:r>
            <w:r w:rsidR="00072CF3" w:rsidRPr="00744ACC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教学改革</w:t>
            </w:r>
            <w:r w:rsidR="00A9202F" w:rsidRPr="00744ACC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成果</w:t>
            </w:r>
            <w:r w:rsidR="00072CF3" w:rsidRPr="00744ACC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二等奖</w:t>
            </w:r>
            <w:r w:rsidR="00A9202F" w:rsidRPr="00744ACC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。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072CF3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暂无</w:t>
            </w:r>
          </w:p>
        </w:tc>
      </w:tr>
      <w:tr w:rsidR="00E33017" w:rsidRPr="008A65A2" w:rsidTr="00305547">
        <w:trPr>
          <w:trHeight w:hRule="exact" w:val="1270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 w:rsidP="006F340D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人才培养</w:t>
            </w:r>
          </w:p>
        </w:tc>
        <w:tc>
          <w:tcPr>
            <w:tcW w:w="7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6D1DD2" w:rsidRDefault="006D1DD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6D1DD2">
              <w:rPr>
                <w:rFonts w:ascii="仿宋" w:eastAsia="仿宋" w:hAnsi="仿宋" w:cs="Times New Roman" w:hint="eastAsia"/>
                <w:sz w:val="24"/>
                <w:szCs w:val="24"/>
              </w:rPr>
              <w:t>参与学科人才培养目标和培养方案的制定和具体实施，提高本学科人才培养质量。聘期内，指导本科毕业生15名、硕士毕业生8名、博士毕业生3名，指导研究生获校级或以上优秀学位论文1项（或取得高水平研究成果）。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A9202F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已指导本科毕业生</w:t>
            </w:r>
            <w:r w:rsidR="00B53F7A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9</w:t>
            </w:r>
            <w:r w:rsidR="00B53F7A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名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，硕士毕业生</w:t>
            </w:r>
            <w:r w:rsidR="001D2FF9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7</w:t>
            </w:r>
            <w:r w:rsidR="001D2FF9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名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，龙佰胜获</w:t>
            </w:r>
            <w:r w:rsidR="00B53F7A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极级优秀学位论文。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4560BC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暂无</w:t>
            </w:r>
          </w:p>
        </w:tc>
      </w:tr>
      <w:tr w:rsidR="00E33017" w:rsidRPr="008A65A2" w:rsidTr="00305547">
        <w:trPr>
          <w:trHeight w:hRule="exact" w:val="2985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 w:rsidP="006F340D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lastRenderedPageBreak/>
              <w:t>科学研究</w:t>
            </w:r>
          </w:p>
        </w:tc>
        <w:tc>
          <w:tcPr>
            <w:tcW w:w="7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1D2FF9" w:rsidRDefault="001D2FF9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1D2FF9">
              <w:rPr>
                <w:rFonts w:ascii="仿宋" w:eastAsia="仿宋" w:hAnsi="仿宋" w:cs="Times New Roman" w:hint="eastAsia"/>
                <w:sz w:val="24"/>
                <w:szCs w:val="24"/>
              </w:rPr>
              <w:t>积极参与学科科学研究工作，形成稳定的动物分子营养学研究方向，产生标志性或较有影响力的科技成果。聘期内，以通讯或第一作者在本学科主流期刊发表论文，SCI论文累计IF不少于15.0，其中单篇IF大于的4.0论文不少于1篇（或单篇IF大于3.0的论文不少于2篇），获得国家自然科学基金2项。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744ACC" w:rsidRDefault="003116C2" w:rsidP="00FA5D54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完成，</w:t>
            </w:r>
            <w:r w:rsidR="003B74F5" w:rsidRPr="00744ACC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已形成稳定的研究方向，已以通讯作者在本学科主流期刊发表</w:t>
            </w:r>
            <w:r w:rsidR="003B74F5" w:rsidRPr="00744ACC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SCI</w:t>
            </w:r>
            <w:r w:rsidR="003B74F5" w:rsidRPr="00744ACC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收录论文</w:t>
            </w:r>
            <w:r w:rsidR="003B74F5" w:rsidRPr="00744ACC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9</w:t>
            </w:r>
            <w:r w:rsidR="003B74F5" w:rsidRPr="00744ACC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篇，</w:t>
            </w:r>
            <w:r w:rsidR="00D42DBA" w:rsidRPr="00744ACC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IF</w:t>
            </w:r>
            <w:r w:rsidR="00D42DBA" w:rsidRPr="00744ACC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累计</w:t>
            </w:r>
            <w:r w:rsidR="00FA5D54" w:rsidRPr="00744ACC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达</w:t>
            </w:r>
            <w:r w:rsidR="00BA6EFE" w:rsidRPr="00744ACC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2</w:t>
            </w:r>
            <w:r w:rsidR="00D42DBA" w:rsidRPr="00744ACC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5.0</w:t>
            </w:r>
            <w:r w:rsidR="00D42DBA" w:rsidRPr="00744ACC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，</w:t>
            </w:r>
            <w:r w:rsidR="00D42DBA" w:rsidRPr="00744ACC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FI</w:t>
            </w:r>
            <w:r w:rsidR="00D42DBA" w:rsidRPr="00744ACC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大于</w:t>
            </w:r>
            <w:r w:rsidR="00D42DBA" w:rsidRPr="00744ACC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4.0</w:t>
            </w:r>
            <w:r w:rsidR="00D42DBA" w:rsidRPr="00744ACC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有</w:t>
            </w:r>
            <w:r w:rsidR="00D42DBA" w:rsidRPr="00744ACC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3</w:t>
            </w:r>
            <w:r w:rsidR="00D42DBA" w:rsidRPr="00744ACC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篇，获得国家自然科学基金</w:t>
            </w:r>
            <w:r w:rsidR="00D42DBA" w:rsidRPr="00744ACC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2</w:t>
            </w:r>
            <w:r w:rsidR="00D42DBA" w:rsidRPr="00744ACC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项</w:t>
            </w:r>
            <w:r w:rsidR="00305547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（优青和国际重点合作各</w:t>
            </w:r>
            <w:r w:rsidR="00305547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1</w:t>
            </w:r>
            <w:r w:rsidR="00305547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项）</w:t>
            </w:r>
            <w:r w:rsidR="00D26376" w:rsidRPr="00744ACC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。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D42DBA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暂无</w:t>
            </w:r>
          </w:p>
        </w:tc>
      </w:tr>
      <w:tr w:rsidR="00E33017" w:rsidRPr="008A65A2" w:rsidTr="00EF2205">
        <w:trPr>
          <w:trHeight w:hRule="exact" w:val="3396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 w:rsidP="006F340D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学科与人才团队建设</w:t>
            </w:r>
          </w:p>
        </w:tc>
        <w:tc>
          <w:tcPr>
            <w:tcW w:w="7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D26376" w:rsidRDefault="00D26376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D26376">
              <w:rPr>
                <w:rFonts w:ascii="仿宋" w:eastAsia="仿宋" w:hAnsi="仿宋" w:cs="Times New Roman" w:hint="eastAsia"/>
                <w:sz w:val="24"/>
                <w:szCs w:val="24"/>
              </w:rPr>
              <w:t>积极参与学科并积极参与畜牧学一级学科的学科规划、学科项目、学位点建设和评估工作，统筹人才队伍建设规划，落实人才培养和引进工作，建设高水平学科团队、科研基地（平台），完成学科规划目标。聘期内，负责为所在学科推荐高层次人才不少于2人；带领并积极支持学科或团队成员开展高水平的国际交流与合作，聘期内参加2次及以上国际学术交流或科研合作。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744ACC" w:rsidRDefault="00A74874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积极参与学科规划和平台</w:t>
            </w:r>
            <w:r w:rsidR="008C339F" w:rsidRPr="00744ACC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建设，已批复</w:t>
            </w:r>
            <w:r w:rsidR="006878C5" w:rsidRPr="00744ACC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“生猪精准饲养与饲料安全技术湖北省工程实验室”</w:t>
            </w:r>
            <w:r w:rsidR="005968F1" w:rsidRPr="00744ACC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省级科研平台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（兼任实验室主任）</w:t>
            </w:r>
            <w:r w:rsidR="005968F1" w:rsidRPr="00744ACC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，推荐王加启研究员、印遇龙研究员为我校特</w:t>
            </w:r>
            <w:r w:rsidR="004A4A6A" w:rsidRPr="00744ACC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聘教授</w:t>
            </w:r>
            <w:r w:rsidR="006878C5" w:rsidRPr="00744ACC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。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6878C5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暂无</w:t>
            </w:r>
          </w:p>
        </w:tc>
      </w:tr>
      <w:tr w:rsidR="00E33017" w:rsidRPr="008A65A2" w:rsidTr="00EF2205">
        <w:trPr>
          <w:trHeight w:hRule="exact" w:val="2693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 w:rsidP="006F340D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社会服务与公共服务</w:t>
            </w:r>
          </w:p>
        </w:tc>
        <w:tc>
          <w:tcPr>
            <w:tcW w:w="7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5F08D5" w:rsidRDefault="005F08D5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5F08D5">
              <w:rPr>
                <w:rFonts w:ascii="仿宋" w:eastAsia="仿宋" w:hAnsi="仿宋" w:cs="Times New Roman" w:hint="eastAsia"/>
                <w:sz w:val="24"/>
                <w:szCs w:val="24"/>
              </w:rPr>
              <w:t>积极参与学科、学院和学校组织的社会服务项目、以及学院组织的其他公共事务，关心集体，服务社会。每年为畜牧业相关企业提供养殖咨询服务2-3次；不以任何方式拒绝或消极参与学院其他公共事务。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FA5D54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积极参与</w:t>
            </w:r>
            <w:r w:rsidR="00A74874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学校与学院组织的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社会服务与公共服务，每年为饲料企业提供咨询服务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5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次以上。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FA5D54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暂无</w:t>
            </w:r>
          </w:p>
        </w:tc>
      </w:tr>
      <w:tr w:rsidR="00E33017" w:rsidRPr="008A65A2" w:rsidTr="00305547">
        <w:trPr>
          <w:trHeight w:hRule="exact" w:val="714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lastRenderedPageBreak/>
              <w:t>各级单位</w:t>
            </w:r>
          </w:p>
          <w:p w:rsidR="00E33017" w:rsidRPr="008A65A2" w:rsidRDefault="00E33017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审核意见</w:t>
            </w:r>
          </w:p>
        </w:tc>
        <w:tc>
          <w:tcPr>
            <w:tcW w:w="7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系（教研室）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学院（部）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评估委员会</w:t>
            </w:r>
          </w:p>
        </w:tc>
      </w:tr>
      <w:tr w:rsidR="00E33017" w:rsidRPr="008A65A2" w:rsidTr="00305547">
        <w:trPr>
          <w:trHeight w:hRule="exact" w:val="2557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评估意见</w:t>
            </w:r>
          </w:p>
        </w:tc>
        <w:tc>
          <w:tcPr>
            <w:tcW w:w="7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E33017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E33017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E33017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E33017" w:rsidRPr="008A65A2" w:rsidTr="00305547">
        <w:trPr>
          <w:trHeight w:hRule="exact" w:val="2549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5252D7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后期</w:t>
            </w:r>
            <w:r w:rsidR="00E33017" w:rsidRPr="008A65A2">
              <w:rPr>
                <w:rFonts w:ascii="Times New Roman" w:eastAsia="黑体" w:hAnsi="黑体" w:cs="Times New Roman"/>
                <w:sz w:val="24"/>
                <w:szCs w:val="24"/>
              </w:rPr>
              <w:t>工作</w:t>
            </w:r>
          </w:p>
          <w:p w:rsidR="00E33017" w:rsidRPr="008A65A2" w:rsidRDefault="00E33017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建议</w:t>
            </w:r>
          </w:p>
        </w:tc>
        <w:tc>
          <w:tcPr>
            <w:tcW w:w="7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E33017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E33017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E33017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E33017" w:rsidRPr="008A65A2" w:rsidTr="00305547">
        <w:trPr>
          <w:trHeight w:hRule="exact" w:val="2827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负责人签名单位盖章</w:t>
            </w:r>
          </w:p>
        </w:tc>
        <w:tc>
          <w:tcPr>
            <w:tcW w:w="7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仿宋" w:hAnsi="仿宋" w:cs="Times New Roman"/>
                <w:sz w:val="24"/>
                <w:szCs w:val="24"/>
              </w:rPr>
              <w:t>签名：</w:t>
            </w:r>
            <w:r w:rsidR="00195F28">
              <w:rPr>
                <w:rFonts w:ascii="Times New Roman" w:eastAsia="仿宋" w:hAnsi="仿宋" w:cs="Times New Roman" w:hint="eastAsia"/>
                <w:sz w:val="24"/>
                <w:szCs w:val="24"/>
              </w:rPr>
              <w:t xml:space="preserve">                     </w:t>
            </w:r>
            <w:r w:rsidRPr="008A65A2">
              <w:rPr>
                <w:rFonts w:ascii="Times New Roman" w:eastAsia="仿宋" w:hAnsi="仿宋" w:cs="Times New Roman"/>
                <w:sz w:val="24"/>
                <w:szCs w:val="24"/>
              </w:rPr>
              <w:t>日期：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仿宋" w:hAnsi="仿宋" w:cs="Times New Roman"/>
                <w:sz w:val="24"/>
                <w:szCs w:val="24"/>
              </w:rPr>
              <w:t>公章：</w:t>
            </w:r>
            <w:r w:rsidR="00195F28">
              <w:rPr>
                <w:rFonts w:ascii="Times New Roman" w:eastAsia="仿宋" w:hAnsi="仿宋" w:cs="Times New Roman" w:hint="eastAsia"/>
                <w:sz w:val="24"/>
                <w:szCs w:val="24"/>
              </w:rPr>
              <w:t xml:space="preserve">                             </w:t>
            </w:r>
            <w:r w:rsidRPr="008A65A2">
              <w:rPr>
                <w:rFonts w:ascii="Times New Roman" w:eastAsia="仿宋" w:hAnsi="仿宋" w:cs="Times New Roman"/>
                <w:sz w:val="24"/>
                <w:szCs w:val="24"/>
              </w:rPr>
              <w:t>日期：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仿宋" w:hAnsi="仿宋" w:cs="Times New Roman"/>
                <w:sz w:val="24"/>
                <w:szCs w:val="24"/>
              </w:rPr>
              <w:t>公章：</w:t>
            </w:r>
            <w:r w:rsidR="00195F28">
              <w:rPr>
                <w:rFonts w:ascii="Times New Roman" w:eastAsia="仿宋" w:hAnsi="仿宋" w:cs="Times New Roman" w:hint="eastAsia"/>
                <w:sz w:val="24"/>
                <w:szCs w:val="24"/>
              </w:rPr>
              <w:t xml:space="preserve">                      </w:t>
            </w:r>
            <w:r w:rsidRPr="008A65A2">
              <w:rPr>
                <w:rFonts w:ascii="Times New Roman" w:eastAsia="仿宋" w:hAnsi="仿宋" w:cs="Times New Roman"/>
                <w:sz w:val="24"/>
                <w:szCs w:val="24"/>
              </w:rPr>
              <w:t>日期：</w:t>
            </w:r>
          </w:p>
        </w:tc>
      </w:tr>
    </w:tbl>
    <w:p w:rsidR="001D558D" w:rsidRPr="008A65A2" w:rsidRDefault="001D558D" w:rsidP="002025D2">
      <w:pPr>
        <w:spacing w:after="0" w:line="360" w:lineRule="auto"/>
        <w:rPr>
          <w:rFonts w:ascii="Times New Roman" w:eastAsia="仿宋_GB2312" w:hAnsi="Times New Roman" w:cs="Times New Roman"/>
          <w:sz w:val="28"/>
          <w:szCs w:val="28"/>
        </w:rPr>
      </w:pPr>
    </w:p>
    <w:p w:rsidR="00610004" w:rsidRPr="008A65A2" w:rsidRDefault="00610004" w:rsidP="002025D2">
      <w:pPr>
        <w:spacing w:after="0" w:line="360" w:lineRule="auto"/>
        <w:rPr>
          <w:rFonts w:ascii="Times New Roman" w:eastAsia="仿宋_GB2312" w:hAnsi="Times New Roman" w:cs="Times New Roman"/>
          <w:sz w:val="28"/>
          <w:szCs w:val="28"/>
        </w:rPr>
      </w:pPr>
    </w:p>
    <w:sectPr w:rsidR="00610004" w:rsidRPr="008A65A2" w:rsidSect="00B37B77">
      <w:headerReference w:type="default" r:id="rId6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5EFA" w:rsidRDefault="00645EFA" w:rsidP="00D80CB3">
      <w:pPr>
        <w:spacing w:after="0"/>
      </w:pPr>
      <w:r>
        <w:separator/>
      </w:r>
    </w:p>
  </w:endnote>
  <w:endnote w:type="continuationSeparator" w:id="0">
    <w:p w:rsidR="00645EFA" w:rsidRDefault="00645EFA" w:rsidP="00D80CB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5EFA" w:rsidRDefault="00645EFA" w:rsidP="00D80CB3">
      <w:pPr>
        <w:spacing w:after="0"/>
      </w:pPr>
      <w:r>
        <w:separator/>
      </w:r>
    </w:p>
  </w:footnote>
  <w:footnote w:type="continuationSeparator" w:id="0">
    <w:p w:rsidR="00645EFA" w:rsidRDefault="00645EFA" w:rsidP="00D80CB3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340D" w:rsidRPr="005B466F" w:rsidRDefault="006F340D" w:rsidP="00554B25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proofState w:spelling="clean"/>
  <w:defaultTabStop w:val="720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17960"/>
    <w:rsid w:val="0003298F"/>
    <w:rsid w:val="00072CF3"/>
    <w:rsid w:val="0009280E"/>
    <w:rsid w:val="000C06E2"/>
    <w:rsid w:val="000D1792"/>
    <w:rsid w:val="000F4818"/>
    <w:rsid w:val="00106CDD"/>
    <w:rsid w:val="001153CF"/>
    <w:rsid w:val="00124621"/>
    <w:rsid w:val="00180685"/>
    <w:rsid w:val="0018414E"/>
    <w:rsid w:val="0018420D"/>
    <w:rsid w:val="00191521"/>
    <w:rsid w:val="00195F28"/>
    <w:rsid w:val="001A0E42"/>
    <w:rsid w:val="001C67AE"/>
    <w:rsid w:val="001D2FF9"/>
    <w:rsid w:val="001D558D"/>
    <w:rsid w:val="00200A19"/>
    <w:rsid w:val="002025D2"/>
    <w:rsid w:val="00213A6E"/>
    <w:rsid w:val="00214D70"/>
    <w:rsid w:val="002404DB"/>
    <w:rsid w:val="002746FC"/>
    <w:rsid w:val="0029409F"/>
    <w:rsid w:val="002B20DB"/>
    <w:rsid w:val="002B70B9"/>
    <w:rsid w:val="002B7544"/>
    <w:rsid w:val="002C65B3"/>
    <w:rsid w:val="002D4C8B"/>
    <w:rsid w:val="0030535B"/>
    <w:rsid w:val="00305547"/>
    <w:rsid w:val="003116C2"/>
    <w:rsid w:val="003166B3"/>
    <w:rsid w:val="00320338"/>
    <w:rsid w:val="00323B43"/>
    <w:rsid w:val="00331861"/>
    <w:rsid w:val="00332111"/>
    <w:rsid w:val="0033378E"/>
    <w:rsid w:val="003364FE"/>
    <w:rsid w:val="00352200"/>
    <w:rsid w:val="00356D60"/>
    <w:rsid w:val="00367E50"/>
    <w:rsid w:val="003B74F5"/>
    <w:rsid w:val="003D37D8"/>
    <w:rsid w:val="003E2A3C"/>
    <w:rsid w:val="00411227"/>
    <w:rsid w:val="00426133"/>
    <w:rsid w:val="004358AB"/>
    <w:rsid w:val="004400E4"/>
    <w:rsid w:val="004560BC"/>
    <w:rsid w:val="0047622C"/>
    <w:rsid w:val="00492553"/>
    <w:rsid w:val="004A4A6A"/>
    <w:rsid w:val="004B55A3"/>
    <w:rsid w:val="004D1925"/>
    <w:rsid w:val="005252D7"/>
    <w:rsid w:val="005301EE"/>
    <w:rsid w:val="00554B25"/>
    <w:rsid w:val="005968F1"/>
    <w:rsid w:val="005A5472"/>
    <w:rsid w:val="005B0027"/>
    <w:rsid w:val="005B27F5"/>
    <w:rsid w:val="005B466F"/>
    <w:rsid w:val="005D4CA0"/>
    <w:rsid w:val="005F08D5"/>
    <w:rsid w:val="005F5607"/>
    <w:rsid w:val="00600AF5"/>
    <w:rsid w:val="00605A33"/>
    <w:rsid w:val="00610004"/>
    <w:rsid w:val="00610B82"/>
    <w:rsid w:val="0063541C"/>
    <w:rsid w:val="00645EFA"/>
    <w:rsid w:val="006878C5"/>
    <w:rsid w:val="006B2106"/>
    <w:rsid w:val="006C4AE5"/>
    <w:rsid w:val="006D1DD2"/>
    <w:rsid w:val="006D322A"/>
    <w:rsid w:val="006E701E"/>
    <w:rsid w:val="006F340D"/>
    <w:rsid w:val="00700DAA"/>
    <w:rsid w:val="00722225"/>
    <w:rsid w:val="00724482"/>
    <w:rsid w:val="00724931"/>
    <w:rsid w:val="00730A5E"/>
    <w:rsid w:val="00744ACC"/>
    <w:rsid w:val="00750A46"/>
    <w:rsid w:val="00766594"/>
    <w:rsid w:val="00777ABE"/>
    <w:rsid w:val="007800B9"/>
    <w:rsid w:val="007A30A2"/>
    <w:rsid w:val="007A45E0"/>
    <w:rsid w:val="007C6E94"/>
    <w:rsid w:val="007D0E41"/>
    <w:rsid w:val="007D2A99"/>
    <w:rsid w:val="007F61F2"/>
    <w:rsid w:val="00810FD8"/>
    <w:rsid w:val="00851ECA"/>
    <w:rsid w:val="0086406D"/>
    <w:rsid w:val="00887CA3"/>
    <w:rsid w:val="008A65A2"/>
    <w:rsid w:val="008A694A"/>
    <w:rsid w:val="008B561E"/>
    <w:rsid w:val="008B70D7"/>
    <w:rsid w:val="008B7726"/>
    <w:rsid w:val="008C339F"/>
    <w:rsid w:val="008C7503"/>
    <w:rsid w:val="008D6781"/>
    <w:rsid w:val="00904059"/>
    <w:rsid w:val="00922B48"/>
    <w:rsid w:val="009263F4"/>
    <w:rsid w:val="009443E0"/>
    <w:rsid w:val="009555B3"/>
    <w:rsid w:val="00973924"/>
    <w:rsid w:val="00974E49"/>
    <w:rsid w:val="0097690B"/>
    <w:rsid w:val="0099132C"/>
    <w:rsid w:val="009A2806"/>
    <w:rsid w:val="009C7C1C"/>
    <w:rsid w:val="009E55FA"/>
    <w:rsid w:val="009F2BC3"/>
    <w:rsid w:val="00A12DE4"/>
    <w:rsid w:val="00A67D1A"/>
    <w:rsid w:val="00A74874"/>
    <w:rsid w:val="00A83680"/>
    <w:rsid w:val="00A9202F"/>
    <w:rsid w:val="00AD11A7"/>
    <w:rsid w:val="00AF05C0"/>
    <w:rsid w:val="00B06659"/>
    <w:rsid w:val="00B12593"/>
    <w:rsid w:val="00B14AE2"/>
    <w:rsid w:val="00B25A19"/>
    <w:rsid w:val="00B37B77"/>
    <w:rsid w:val="00B53F7A"/>
    <w:rsid w:val="00B66335"/>
    <w:rsid w:val="00B8321A"/>
    <w:rsid w:val="00B87BAE"/>
    <w:rsid w:val="00BA6EFE"/>
    <w:rsid w:val="00C610E0"/>
    <w:rsid w:val="00C74A45"/>
    <w:rsid w:val="00C92526"/>
    <w:rsid w:val="00C96EAC"/>
    <w:rsid w:val="00CB0304"/>
    <w:rsid w:val="00CB31FF"/>
    <w:rsid w:val="00D26376"/>
    <w:rsid w:val="00D27322"/>
    <w:rsid w:val="00D31D50"/>
    <w:rsid w:val="00D3745F"/>
    <w:rsid w:val="00D42DBA"/>
    <w:rsid w:val="00D73C17"/>
    <w:rsid w:val="00D80CB3"/>
    <w:rsid w:val="00D917B8"/>
    <w:rsid w:val="00DA00C9"/>
    <w:rsid w:val="00DA3AD7"/>
    <w:rsid w:val="00DA69F1"/>
    <w:rsid w:val="00DA7779"/>
    <w:rsid w:val="00DC15CA"/>
    <w:rsid w:val="00DE2CC4"/>
    <w:rsid w:val="00DE6EDD"/>
    <w:rsid w:val="00E05518"/>
    <w:rsid w:val="00E2280A"/>
    <w:rsid w:val="00E33017"/>
    <w:rsid w:val="00E36A61"/>
    <w:rsid w:val="00E76F86"/>
    <w:rsid w:val="00EC7F16"/>
    <w:rsid w:val="00EF2205"/>
    <w:rsid w:val="00F2459E"/>
    <w:rsid w:val="00F27B1E"/>
    <w:rsid w:val="00F35923"/>
    <w:rsid w:val="00F53ED9"/>
    <w:rsid w:val="00F71E38"/>
    <w:rsid w:val="00FA5D54"/>
    <w:rsid w:val="00FC3AB4"/>
    <w:rsid w:val="00FD141D"/>
    <w:rsid w:val="00FE6CB5"/>
    <w:rsid w:val="00FF18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25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D80CB3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80CB3"/>
    <w:rPr>
      <w:rFonts w:ascii="Tahoma" w:hAnsi="Tahoma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80CB3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80CB3"/>
    <w:rPr>
      <w:rFonts w:ascii="Tahoma" w:hAnsi="Tahoma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18414E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8414E"/>
    <w:rPr>
      <w:rFonts w:ascii="Tahoma" w:hAnsi="Tahoma"/>
      <w:sz w:val="18"/>
      <w:szCs w:val="18"/>
    </w:rPr>
  </w:style>
  <w:style w:type="paragraph" w:styleId="a7">
    <w:name w:val="List Paragraph"/>
    <w:basedOn w:val="a"/>
    <w:uiPriority w:val="34"/>
    <w:qFormat/>
    <w:rsid w:val="006F340D"/>
    <w:pPr>
      <w:ind w:firstLineChars="200" w:firstLine="420"/>
    </w:pPr>
  </w:style>
  <w:style w:type="character" w:styleId="a8">
    <w:name w:val="annotation reference"/>
    <w:basedOn w:val="a0"/>
    <w:uiPriority w:val="99"/>
    <w:semiHidden/>
    <w:unhideWhenUsed/>
    <w:rsid w:val="006F340D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6F340D"/>
  </w:style>
  <w:style w:type="character" w:customStyle="1" w:styleId="Char2">
    <w:name w:val="批注文字 Char"/>
    <w:basedOn w:val="a0"/>
    <w:link w:val="a9"/>
    <w:uiPriority w:val="99"/>
    <w:semiHidden/>
    <w:rsid w:val="006F340D"/>
    <w:rPr>
      <w:rFonts w:ascii="Tahoma" w:hAnsi="Tahoma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6F340D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6F340D"/>
    <w:rPr>
      <w:rFonts w:ascii="Tahoma" w:hAnsi="Tahoma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51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219</Words>
  <Characters>1249</Characters>
  <Application>Microsoft Office Word</Application>
  <DocSecurity>0</DocSecurity>
  <Lines>10</Lines>
  <Paragraphs>2</Paragraphs>
  <ScaleCrop>false</ScaleCrop>
  <Company>shendu</Company>
  <LinksUpToDate>false</LinksUpToDate>
  <CharactersWithSpaces>1466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8</cp:revision>
  <cp:lastPrinted>2017-04-05T01:58:00Z</cp:lastPrinted>
  <dcterms:created xsi:type="dcterms:W3CDTF">2017-04-06T00:52:00Z</dcterms:created>
  <dcterms:modified xsi:type="dcterms:W3CDTF">2017-04-19T07:16:00Z</dcterms:modified>
</cp:coreProperties>
</file>