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华中农业大学教师岗位聘任中期评估表</w:t>
      </w:r>
    </w:p>
    <w:p>
      <w:pPr>
        <w:spacing w:after="0"/>
        <w:jc w:val="center"/>
        <w:rPr>
          <w:rFonts w:ascii="Times New Roman" w:hAnsi="Times New Roman" w:eastAsia="仿宋_GB2312" w:cs="Times New Roman"/>
          <w:sz w:val="28"/>
          <w:szCs w:val="28"/>
        </w:rPr>
      </w:pPr>
    </w:p>
    <w:p>
      <w:pPr>
        <w:spacing w:afterLines="50"/>
        <w:rPr>
          <w:rFonts w:ascii="Times New Roman" w:hAnsi="Times New Roman" w:eastAsia="仿宋_GB2312" w:cs="Times New Roman"/>
          <w:sz w:val="24"/>
          <w:szCs w:val="24"/>
        </w:rPr>
      </w:pPr>
      <w:r>
        <w:rPr>
          <w:rFonts w:ascii="Times New Roman" w:hAnsi="黑体" w:eastAsia="黑体" w:cs="Times New Roman"/>
          <w:sz w:val="24"/>
          <w:szCs w:val="24"/>
        </w:rPr>
        <w:t>学院</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动物医学院</w:t>
      </w:r>
    </w:p>
    <w:tbl>
      <w:tblPr>
        <w:tblStyle w:val="10"/>
        <w:tblW w:w="14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55"/>
        <w:gridCol w:w="963"/>
        <w:gridCol w:w="1276"/>
        <w:gridCol w:w="1559"/>
        <w:gridCol w:w="972"/>
        <w:gridCol w:w="871"/>
        <w:gridCol w:w="2976"/>
        <w:gridCol w:w="1663"/>
        <w:gridCol w:w="18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姓名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袁宗辉</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岗位级别</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二级</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所属一级学科</w:t>
            </w:r>
          </w:p>
        </w:tc>
        <w:tc>
          <w:tcPr>
            <w:tcW w:w="2976"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兽医学</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所属二级学科</w:t>
            </w:r>
          </w:p>
        </w:tc>
        <w:tc>
          <w:tcPr>
            <w:tcW w:w="2977"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基础兽医学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927" w:type="dxa"/>
            <w:gridSpan w:val="11"/>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项目</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聘任协议书约定的岗位职责与工作目标</w:t>
            </w:r>
          </w:p>
        </w:tc>
        <w:tc>
          <w:tcPr>
            <w:tcW w:w="5510"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中期完成情况</w:t>
            </w:r>
          </w:p>
        </w:tc>
        <w:tc>
          <w:tcPr>
            <w:tcW w:w="315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存在问题与改进计划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学风与职业道德建设</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Times New Roman" w:hAnsi="Times New Roman" w:eastAsia="仿宋" w:cs="Times New Roman"/>
                <w:sz w:val="24"/>
                <w:szCs w:val="24"/>
              </w:rPr>
              <w:t>负责</w:t>
            </w:r>
            <w:r>
              <w:rPr>
                <w:rFonts w:hint="eastAsia" w:ascii="Times New Roman" w:hAnsi="Times New Roman" w:eastAsia="仿宋" w:cs="Times New Roman"/>
                <w:sz w:val="24"/>
                <w:szCs w:val="24"/>
                <w:lang w:val="en-US" w:eastAsia="zh-CN"/>
              </w:rPr>
              <w:t>基础兽医学</w:t>
            </w:r>
            <w:r>
              <w:rPr>
                <w:rFonts w:hint="eastAsia" w:ascii="Times New Roman" w:hAnsi="Times New Roman" w:eastAsia="仿宋" w:cs="Times New Roman"/>
                <w:sz w:val="24"/>
                <w:szCs w:val="24"/>
              </w:rPr>
              <w:t>二级学科学风</w:t>
            </w:r>
            <w:r>
              <w:rPr>
                <w:rFonts w:hint="eastAsia" w:ascii="Times New Roman" w:hAnsi="Times New Roman" w:eastAsia="仿宋" w:cs="Times New Roman"/>
                <w:sz w:val="24"/>
                <w:szCs w:val="24"/>
                <w:lang w:val="en-US" w:eastAsia="zh-CN"/>
              </w:rPr>
              <w:t>建设、教师职业道德规范的宣传、监督与管理工作。研究制定并采取相关措施，营造积极向上、崇尚学术、用于探索、追求真理、自由唯真的学术氛围。基础兽医学科学术氛围良好，学风端正，教师和学生无违反职业道德规范和学术不端行为发生。</w:t>
            </w:r>
          </w:p>
        </w:tc>
        <w:tc>
          <w:tcPr>
            <w:tcW w:w="5510"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Times New Roman" w:hAnsi="Times New Roman" w:eastAsia="仿宋" w:cs="Times New Roman"/>
                <w:sz w:val="24"/>
                <w:szCs w:val="24"/>
              </w:rPr>
              <w:t>负责</w:t>
            </w:r>
            <w:r>
              <w:rPr>
                <w:rFonts w:hint="eastAsia" w:ascii="Times New Roman" w:hAnsi="Times New Roman" w:eastAsia="仿宋" w:cs="Times New Roman"/>
                <w:sz w:val="24"/>
                <w:szCs w:val="24"/>
                <w:lang w:val="en-US" w:eastAsia="zh-CN"/>
              </w:rPr>
              <w:t>基础兽医学</w:t>
            </w:r>
            <w:r>
              <w:rPr>
                <w:rFonts w:hint="eastAsia" w:ascii="Times New Roman" w:hAnsi="Times New Roman" w:eastAsia="仿宋" w:cs="Times New Roman"/>
                <w:sz w:val="24"/>
                <w:szCs w:val="24"/>
              </w:rPr>
              <w:t>二级学科学风</w:t>
            </w:r>
            <w:r>
              <w:rPr>
                <w:rFonts w:hint="eastAsia" w:ascii="Times New Roman" w:hAnsi="Times New Roman" w:eastAsia="仿宋" w:cs="Times New Roman"/>
                <w:sz w:val="24"/>
                <w:szCs w:val="24"/>
                <w:lang w:val="en-US" w:eastAsia="zh-CN"/>
              </w:rPr>
              <w:t>建设、教师职业道德规范的宣传、监督与管理工作。采取召开专题会议组织学习领会国家、学校相关文件精神、与所在系全体教职工签订廉政建设责任书等多种措施，营造积极向上、崇尚学术、用于探索、追求真理、自由唯真的学术氛围。基础兽医学科学术氛围良好，学风端正，教师和学生无违反职业道德规范和学术不端行为发生。</w:t>
            </w:r>
          </w:p>
        </w:tc>
        <w:tc>
          <w:tcPr>
            <w:tcW w:w="315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学生教育</w:t>
            </w:r>
          </w:p>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管理</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参与并积极带领基础兽医学学科教师从事思想政治教育与学生管理工作，在教学科研中坚持学为人师、行为示范，以高尚的道德情操和社会主义核心价值观引领和培育学生健康成长。</w:t>
            </w:r>
          </w:p>
        </w:tc>
        <w:tc>
          <w:tcPr>
            <w:tcW w:w="5510"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能够积极参与并带领基础兽医学学科教师从事思想政治教育与学生管理工作，在教学科研中坚持做到学为人师、行为示范，以高尚的道德情操和社会主义核心价值观引领和培育学生健康成长。</w:t>
            </w:r>
          </w:p>
        </w:tc>
        <w:tc>
          <w:tcPr>
            <w:tcW w:w="315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教学工作</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承担本科生教学和研究生培养工作，面向本科生教授《兽医药理学》等课程，每年不少于6学时，教学效果良好，学生评教位无位于同职称教师后10%记录；带领教师新建1项教学改革项目；推进《兽医药理学》精品课程建设。</w:t>
            </w:r>
          </w:p>
        </w:tc>
        <w:tc>
          <w:tcPr>
            <w:tcW w:w="5510"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承担本科生教学和研究生培养工作，面向本科生教授《兽医药理学》，面向研究生教授《基础兽医实验方法学》、《基础兽医学前沿》，每年不少于6学时，教学效果良好，学生评教位无位于同职称教师后10%记录；带领王旭、王玉莲、程古月、彭大鹏、郝海红等老师新建教学改革项目</w:t>
            </w:r>
            <w:r>
              <w:rPr>
                <w:rFonts w:hint="eastAsia" w:ascii="Times New Roman" w:hAnsi="Times New Roman" w:eastAsia="仿宋" w:cs="Times New Roman"/>
                <w:color w:val="auto"/>
                <w:sz w:val="24"/>
                <w:szCs w:val="24"/>
                <w:lang w:val="en-US" w:eastAsia="zh-CN"/>
              </w:rPr>
              <w:t>5</w:t>
            </w:r>
            <w:r>
              <w:rPr>
                <w:rFonts w:hint="eastAsia" w:ascii="Times New Roman" w:hAnsi="Times New Roman" w:eastAsia="仿宋" w:cs="Times New Roman"/>
                <w:sz w:val="24"/>
                <w:szCs w:val="24"/>
                <w:lang w:val="en-US" w:eastAsia="zh-CN"/>
              </w:rPr>
              <w:t>项；积极推进湖北省精品课程《兽医药理学》建设工作。</w:t>
            </w:r>
          </w:p>
        </w:tc>
        <w:tc>
          <w:tcPr>
            <w:tcW w:w="315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人才培养</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负责组织基础兽医学科人才培养目标和培养方案的制定和具体实施，提高学科人才培养质量。聘期内，指导本科毕业生5名，硕士毕业生25名，博士毕业生15名；指导大学生课外学术、创业竞赛项目1项；指导大学生毕业论文或科技创新获得优秀成果1项，指导研究生获得省级及以上优秀论文（或取得高水平研究成果）。</w:t>
            </w:r>
          </w:p>
        </w:tc>
        <w:tc>
          <w:tcPr>
            <w:tcW w:w="5510"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负责组织基础兽医学科人才培养目标和培养方案的制定和具体实施，提高学科人才培养质量。截至目前，聘期内指导硕士毕业生40名，博士毕业生7名；指导2名研究生获得湖北省秀论文；3名研究生获得校级优秀论文。</w:t>
            </w:r>
          </w:p>
        </w:tc>
        <w:tc>
          <w:tcPr>
            <w:tcW w:w="315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科学研究</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spacing w:after="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负责基础兽医学学科科学研究工作，形成稳定的兽医药理学及毒理学、兽药残留与食品安全、兽药学研究方向，产生标志性或有影响力的科研成果。聘期内，以通讯或第一作者在本学科主流期刊发表论文，SCI论文累计IF不少于30.0，其中单篇IF大于5.0的论文不少于1篇（或单篇IF大于3.0的论文不少于3篇、或一区论文不少于2篇），获得国家及省部级科技研究项目3 项，获省部级及以上科研成果奖励1项；科研团队人员充足、结构合理，认真指导科研团队和中青年教师开展科研工作，团队获批不少于3 项国家自然科学基金等国家项目。</w:t>
            </w:r>
          </w:p>
        </w:tc>
        <w:tc>
          <w:tcPr>
            <w:tcW w:w="5510"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负责基础兽医学学科科学研究工作，形成稳定的兽医药理学及毒理学、兽药残留与食品安全、兽药学研究方向，产生标志性或有影响力的科研成果。截至目前，聘期内以通讯或第一作者在本学科主流期刊发表论文104篇，其中，SCI论文83篇，IF累计288，其中单篇IF大于5.0的论文不少于7篇，主持国家及省部级科技研究项目9 项，获国家技术发明二等奖1项，湖北省科技进步一等奖1项、湖北省技术发明一等奖1项、大北农科技奖一等奖1项；科研团队人员充足、结构合理，认真指导科研团队和中青年教师开展科研工作，团队获批国家自然科学基金5项，国家重大研发项目1项，承担重大研发项目课题1项。</w:t>
            </w:r>
          </w:p>
        </w:tc>
        <w:tc>
          <w:tcPr>
            <w:tcW w:w="315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学科与人才团队建设</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Times New Roman" w:hAnsi="Times New Roman" w:eastAsia="仿宋" w:cs="Times New Roman"/>
                <w:sz w:val="24"/>
                <w:szCs w:val="24"/>
              </w:rPr>
              <w:t>主持</w:t>
            </w:r>
            <w:r>
              <w:rPr>
                <w:rFonts w:hint="eastAsia" w:ascii="Times New Roman" w:hAnsi="Times New Roman" w:eastAsia="仿宋" w:cs="Times New Roman"/>
                <w:sz w:val="24"/>
                <w:szCs w:val="24"/>
                <w:lang w:val="en-US" w:eastAsia="zh-CN"/>
              </w:rPr>
              <w:t>基础兽医学</w:t>
            </w:r>
            <w:r>
              <w:rPr>
                <w:rFonts w:hint="eastAsia" w:ascii="Times New Roman" w:hAnsi="Times New Roman" w:eastAsia="仿宋" w:cs="Times New Roman"/>
                <w:sz w:val="24"/>
                <w:szCs w:val="24"/>
              </w:rPr>
              <w:t>二级学科建设， 并积极参与</w:t>
            </w:r>
            <w:r>
              <w:rPr>
                <w:rFonts w:hint="eastAsia" w:ascii="Times New Roman" w:hAnsi="Times New Roman" w:eastAsia="仿宋" w:cs="Times New Roman"/>
                <w:sz w:val="24"/>
                <w:szCs w:val="24"/>
                <w:lang w:val="en-US" w:eastAsia="zh-CN"/>
              </w:rPr>
              <w:t>兽医学</w:t>
            </w:r>
            <w:r>
              <w:rPr>
                <w:rFonts w:hint="eastAsia" w:ascii="Times New Roman" w:hAnsi="Times New Roman" w:eastAsia="仿宋" w:cs="Times New Roman"/>
                <w:sz w:val="24"/>
                <w:szCs w:val="24"/>
              </w:rPr>
              <w:t>一级学科的学科规划、学科项目、学位点建设和评估工作</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统筹人才队伍建设规划，落实人才培养和引进工作，建设高水平学科团队、科研基地(平台)，完成学科规划目标。聘期内，基础兽医二级学科评估优秀、兽医学一级学科排名保3 争2; 推进兽医学博士后科研流动站建设;每年负责为所在学科推荐并引进高层次人才不少于2 人;指导青年教师郝海红、谢书字、程古月提高教学、科研能力，并每年新增指导新教师1名;培养本学科学术骨干，并至少有1人入选省部级及以上人才项目;带领并积极支持学科或团队成员开展高水平的国际交流与合作，聘期内50% 以上成员至少参加1 次及以上国际学术交流或科研合作。</w:t>
            </w:r>
          </w:p>
        </w:tc>
        <w:tc>
          <w:tcPr>
            <w:tcW w:w="5510"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Times New Roman" w:hAnsi="Times New Roman" w:eastAsia="仿宋" w:cs="Times New Roman"/>
                <w:sz w:val="24"/>
                <w:szCs w:val="24"/>
              </w:rPr>
              <w:t>主持</w:t>
            </w:r>
            <w:r>
              <w:rPr>
                <w:rFonts w:hint="eastAsia" w:ascii="Times New Roman" w:hAnsi="Times New Roman" w:eastAsia="仿宋" w:cs="Times New Roman"/>
                <w:sz w:val="24"/>
                <w:szCs w:val="24"/>
                <w:lang w:val="en-US" w:eastAsia="zh-CN"/>
              </w:rPr>
              <w:t>基础兽医学</w:t>
            </w:r>
            <w:r>
              <w:rPr>
                <w:rFonts w:hint="eastAsia" w:ascii="Times New Roman" w:hAnsi="Times New Roman" w:eastAsia="仿宋" w:cs="Times New Roman"/>
                <w:sz w:val="24"/>
                <w:szCs w:val="24"/>
              </w:rPr>
              <w:t>二级学科建设， 并积极参与</w:t>
            </w:r>
            <w:r>
              <w:rPr>
                <w:rFonts w:hint="eastAsia" w:ascii="Times New Roman" w:hAnsi="Times New Roman" w:eastAsia="仿宋" w:cs="Times New Roman"/>
                <w:sz w:val="24"/>
                <w:szCs w:val="24"/>
                <w:lang w:val="en-US" w:eastAsia="zh-CN"/>
              </w:rPr>
              <w:t>兽医学</w:t>
            </w:r>
            <w:r>
              <w:rPr>
                <w:rFonts w:hint="eastAsia" w:ascii="Times New Roman" w:hAnsi="Times New Roman" w:eastAsia="仿宋" w:cs="Times New Roman"/>
                <w:sz w:val="24"/>
                <w:szCs w:val="24"/>
              </w:rPr>
              <w:t>一级学科的学科规划、学科项目、学位点建设和评估工作</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统筹人才队伍建设规划，落实人才培养和引进工作，建设高水平学科团队、科研基地(平台)，完成学科规划目标，推进兽医学博士后科研流动站建设。聘期内，指导王旭副教授晋升为正高职称，指导青年教师郝海红、程古月、谢书宇提高教学、科研能力，并晋升副教授，培养谢长清晋升高级兽医师。指导郝海红获批武汉市晨光计划支持，本人当选西班牙皇家兽医科学院外籍院士。每年要求国际知名专家来实验室交流访问。选派1~2名青年教师赴国外从事访问学者的研修或合作研究。</w:t>
            </w:r>
          </w:p>
        </w:tc>
        <w:tc>
          <w:tcPr>
            <w:tcW w:w="315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社会服务与公共服务</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Times New Roman" w:hAnsi="Times New Roman" w:eastAsia="仿宋" w:cs="Times New Roman"/>
                <w:sz w:val="24"/>
                <w:szCs w:val="24"/>
              </w:rPr>
              <w:t>积极参与学科、学院和学校组织的社会服务项目、以及学院组织的其他公共事务，关心集体，服务社会，取得良好的社会效应;不以任何方式拒绝或消极参与学院其他公共事务。</w:t>
            </w:r>
          </w:p>
        </w:tc>
        <w:tc>
          <w:tcPr>
            <w:tcW w:w="5510"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hint="eastAsia" w:ascii="Times New Roman" w:hAnsi="Times New Roman" w:eastAsia="仿宋_GB2312"/>
                <w:sz w:val="24"/>
                <w:szCs w:val="24"/>
              </w:rPr>
              <w:t>作为</w:t>
            </w:r>
            <w:r>
              <w:rPr>
                <w:rFonts w:hint="eastAsia" w:ascii="Times New Roman" w:hAnsi="Times New Roman" w:eastAsia="仿宋_GB2312"/>
                <w:sz w:val="24"/>
                <w:szCs w:val="24"/>
                <w:lang w:val="en-US" w:eastAsia="zh-CN"/>
              </w:rPr>
              <w:t>兽药科学</w:t>
            </w:r>
            <w:r>
              <w:rPr>
                <w:rFonts w:hint="eastAsia" w:ascii="Times New Roman" w:hAnsi="Times New Roman" w:eastAsia="仿宋_GB2312"/>
                <w:sz w:val="24"/>
                <w:szCs w:val="24"/>
              </w:rPr>
              <w:t>系主任，</w:t>
            </w:r>
            <w:r>
              <w:rPr>
                <w:rFonts w:hint="eastAsia" w:ascii="Times New Roman" w:hAnsi="Times New Roman" w:eastAsia="仿宋" w:cs="Times New Roman"/>
                <w:sz w:val="24"/>
                <w:szCs w:val="24"/>
              </w:rPr>
              <w:t>积极参与学科、学院和学校组织的社会服务项目、以及学院组织的其他公共事务</w:t>
            </w:r>
            <w:r>
              <w:rPr>
                <w:rFonts w:hint="eastAsia" w:ascii="Times New Roman" w:hAnsi="Times New Roman" w:eastAsia="仿宋_GB2312"/>
                <w:sz w:val="24"/>
                <w:szCs w:val="24"/>
              </w:rPr>
              <w:t>。作为2个国家级专业实验室，2个省部级重点实验室负责人在这些基地日常建设过程中起到核心作用。</w:t>
            </w:r>
            <w:r>
              <w:rPr>
                <w:rFonts w:hint="eastAsia" w:ascii="Times New Roman" w:hAnsi="Times New Roman" w:eastAsia="仿宋_GB2312"/>
                <w:sz w:val="24"/>
                <w:szCs w:val="24"/>
                <w:lang w:val="en-US" w:eastAsia="zh-CN"/>
              </w:rPr>
              <w:t>每年为国家政府部门和企事业单位提供政策咨询、技术服务和人员培训若干次。</w:t>
            </w:r>
          </w:p>
        </w:tc>
        <w:tc>
          <w:tcPr>
            <w:tcW w:w="315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各级单位</w:t>
            </w:r>
          </w:p>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审核意见</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hint="eastAsia" w:ascii="Times New Roman" w:hAnsi="黑体" w:eastAsia="黑体" w:cs="Times New Roman"/>
                <w:sz w:val="24"/>
                <w:szCs w:val="24"/>
                <w:lang w:val="en-US" w:eastAsia="zh-CN"/>
              </w:rPr>
              <w:t xml:space="preserve">  </w:t>
            </w:r>
            <w:r>
              <w:rPr>
                <w:rFonts w:ascii="Times New Roman" w:hAnsi="黑体" w:eastAsia="黑体" w:cs="Times New Roman"/>
                <w:sz w:val="24"/>
                <w:szCs w:val="24"/>
              </w:rPr>
              <w:t>系（教研室）</w:t>
            </w:r>
          </w:p>
        </w:tc>
        <w:tc>
          <w:tcPr>
            <w:tcW w:w="5510"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学院（部）</w:t>
            </w:r>
          </w:p>
        </w:tc>
        <w:tc>
          <w:tcPr>
            <w:tcW w:w="315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评估委员会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评估意见</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spacing w:after="0"/>
              <w:jc w:val="left"/>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 xml:space="preserve">     </w:t>
            </w:r>
            <w:bookmarkStart w:id="0" w:name="_GoBack"/>
            <w:bookmarkEnd w:id="0"/>
            <w:r>
              <w:rPr>
                <w:rFonts w:hint="eastAsia"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eastAsia="zh-CN"/>
              </w:rPr>
              <w:t>该同志在聘期内能够认真履行自己岗位职责，完成各项工作任务，考核合格。</w:t>
            </w:r>
          </w:p>
        </w:tc>
        <w:tc>
          <w:tcPr>
            <w:tcW w:w="5510"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315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后期工作</w:t>
            </w:r>
          </w:p>
          <w:p>
            <w:pPr>
              <w:spacing w:after="0"/>
              <w:jc w:val="center"/>
              <w:rPr>
                <w:rFonts w:ascii="Times New Roman" w:hAnsi="Times New Roman" w:eastAsia="仿宋" w:cs="Times New Roman"/>
                <w:sz w:val="24"/>
                <w:szCs w:val="24"/>
              </w:rPr>
            </w:pPr>
            <w:r>
              <w:rPr>
                <w:rFonts w:ascii="Times New Roman" w:hAnsi="黑体" w:eastAsia="黑体" w:cs="Times New Roman"/>
                <w:sz w:val="24"/>
                <w:szCs w:val="24"/>
              </w:rPr>
              <w:t>建议</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spacing w:after="0"/>
              <w:jc w:val="left"/>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eastAsia="zh-CN"/>
              </w:rPr>
              <w:t>继续发挥高岗专家引领作用，为学科发展做贡献。</w:t>
            </w:r>
          </w:p>
        </w:tc>
        <w:tc>
          <w:tcPr>
            <w:tcW w:w="5510"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c>
          <w:tcPr>
            <w:tcW w:w="3157"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49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黑体" w:cs="Times New Roman"/>
                <w:sz w:val="24"/>
                <w:szCs w:val="24"/>
              </w:rPr>
            </w:pPr>
            <w:r>
              <w:rPr>
                <w:rFonts w:ascii="Times New Roman" w:hAnsi="黑体" w:eastAsia="黑体" w:cs="Times New Roman"/>
                <w:sz w:val="24"/>
                <w:szCs w:val="24"/>
              </w:rPr>
              <w:t>负责人签名单位盖章</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签名：</w:t>
            </w:r>
            <w:r>
              <w:rPr>
                <w:rFonts w:hint="eastAsia" w:ascii="Times New Roman" w:hAnsi="仿宋" w:eastAsia="仿宋" w:cs="Times New Roman"/>
                <w:sz w:val="24"/>
                <w:szCs w:val="24"/>
              </w:rPr>
              <w:t xml:space="preserve">                </w:t>
            </w:r>
            <w:r>
              <w:rPr>
                <w:rFonts w:hint="eastAsia" w:ascii="Times New Roman" w:hAnsi="仿宋" w:eastAsia="仿宋" w:cs="Times New Roman"/>
                <w:sz w:val="24"/>
                <w:szCs w:val="24"/>
                <w:lang w:val="en-US" w:eastAsia="zh-CN"/>
              </w:rPr>
              <w:t xml:space="preserve">   </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c>
          <w:tcPr>
            <w:tcW w:w="5510" w:type="dxa"/>
            <w:gridSpan w:val="3"/>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公章：</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c>
          <w:tcPr>
            <w:tcW w:w="3157" w:type="dxa"/>
            <w:gridSpan w:val="2"/>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eastAsia="仿宋" w:cs="Times New Roman"/>
                <w:sz w:val="24"/>
                <w:szCs w:val="24"/>
              </w:rPr>
            </w:pPr>
            <w:r>
              <w:rPr>
                <w:rFonts w:ascii="Times New Roman" w:hAnsi="仿宋" w:eastAsia="仿宋" w:cs="Times New Roman"/>
                <w:sz w:val="24"/>
                <w:szCs w:val="24"/>
              </w:rPr>
              <w:t>公章：</w:t>
            </w:r>
            <w:r>
              <w:rPr>
                <w:rFonts w:hint="eastAsia" w:ascii="Times New Roman" w:hAnsi="仿宋" w:eastAsia="仿宋" w:cs="Times New Roman"/>
                <w:sz w:val="24"/>
                <w:szCs w:val="24"/>
              </w:rPr>
              <w:t xml:space="preserve">                      </w:t>
            </w:r>
            <w:r>
              <w:rPr>
                <w:rFonts w:ascii="Times New Roman" w:hAnsi="仿宋" w:eastAsia="仿宋" w:cs="Times New Roman"/>
                <w:sz w:val="24"/>
                <w:szCs w:val="24"/>
              </w:rPr>
              <w:t>日期：</w:t>
            </w:r>
          </w:p>
        </w:tc>
      </w:tr>
    </w:tbl>
    <w:p>
      <w:pPr>
        <w:spacing w:after="0" w:line="360" w:lineRule="auto"/>
        <w:rPr>
          <w:rFonts w:ascii="Times New Roman" w:hAnsi="Times New Roman" w:eastAsia="仿宋_GB2312" w:cs="Times New Roman"/>
          <w:sz w:val="28"/>
          <w:szCs w:val="28"/>
        </w:rPr>
      </w:pPr>
    </w:p>
    <w:sectPr>
      <w:headerReference r:id="rId3" w:type="default"/>
      <w:footerReference r:id="rId4" w:type="default"/>
      <w:pgSz w:w="16838" w:h="11906" w:orient="landscape"/>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HiddenHorzOCR">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Yu Gothic">
    <w:altName w:val="Meiryo UI"/>
    <w:panose1 w:val="020B04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172A27"/>
    <w:rsid w:val="00017960"/>
    <w:rsid w:val="0003298F"/>
    <w:rsid w:val="0009280E"/>
    <w:rsid w:val="000C06E2"/>
    <w:rsid w:val="000D1792"/>
    <w:rsid w:val="000F4818"/>
    <w:rsid w:val="00106CDD"/>
    <w:rsid w:val="001153CF"/>
    <w:rsid w:val="00124621"/>
    <w:rsid w:val="00180685"/>
    <w:rsid w:val="0018414E"/>
    <w:rsid w:val="0018420D"/>
    <w:rsid w:val="00191521"/>
    <w:rsid w:val="00195F28"/>
    <w:rsid w:val="001C67AE"/>
    <w:rsid w:val="001D558D"/>
    <w:rsid w:val="002025D2"/>
    <w:rsid w:val="00213A6E"/>
    <w:rsid w:val="00214D70"/>
    <w:rsid w:val="002404DB"/>
    <w:rsid w:val="0029409F"/>
    <w:rsid w:val="002B20DB"/>
    <w:rsid w:val="002B70B9"/>
    <w:rsid w:val="002B7544"/>
    <w:rsid w:val="002C65B3"/>
    <w:rsid w:val="0030535B"/>
    <w:rsid w:val="003166B3"/>
    <w:rsid w:val="00320338"/>
    <w:rsid w:val="00323B43"/>
    <w:rsid w:val="00331861"/>
    <w:rsid w:val="00332111"/>
    <w:rsid w:val="0033378E"/>
    <w:rsid w:val="003364FE"/>
    <w:rsid w:val="00352200"/>
    <w:rsid w:val="00356D60"/>
    <w:rsid w:val="00367E50"/>
    <w:rsid w:val="003D37D8"/>
    <w:rsid w:val="003E2A3C"/>
    <w:rsid w:val="00411227"/>
    <w:rsid w:val="00426133"/>
    <w:rsid w:val="004358AB"/>
    <w:rsid w:val="004400E4"/>
    <w:rsid w:val="0047622C"/>
    <w:rsid w:val="004D1925"/>
    <w:rsid w:val="005252D7"/>
    <w:rsid w:val="005301EE"/>
    <w:rsid w:val="00554B25"/>
    <w:rsid w:val="005A5472"/>
    <w:rsid w:val="005B0027"/>
    <w:rsid w:val="005B27F5"/>
    <w:rsid w:val="005B466F"/>
    <w:rsid w:val="005D4CA0"/>
    <w:rsid w:val="005F5607"/>
    <w:rsid w:val="00600AF5"/>
    <w:rsid w:val="00605A33"/>
    <w:rsid w:val="00610004"/>
    <w:rsid w:val="0063541C"/>
    <w:rsid w:val="006B2106"/>
    <w:rsid w:val="006C4AE5"/>
    <w:rsid w:val="006D322A"/>
    <w:rsid w:val="006F340D"/>
    <w:rsid w:val="00700DAA"/>
    <w:rsid w:val="00722225"/>
    <w:rsid w:val="00724482"/>
    <w:rsid w:val="00724931"/>
    <w:rsid w:val="00730A5E"/>
    <w:rsid w:val="00750A46"/>
    <w:rsid w:val="00766594"/>
    <w:rsid w:val="00777ABE"/>
    <w:rsid w:val="007800B9"/>
    <w:rsid w:val="007A30A2"/>
    <w:rsid w:val="007A45E0"/>
    <w:rsid w:val="007C6E94"/>
    <w:rsid w:val="007D0E41"/>
    <w:rsid w:val="007D2A99"/>
    <w:rsid w:val="007F61F2"/>
    <w:rsid w:val="00810FD8"/>
    <w:rsid w:val="00851ECA"/>
    <w:rsid w:val="00887CA3"/>
    <w:rsid w:val="008A65A2"/>
    <w:rsid w:val="008A694A"/>
    <w:rsid w:val="008B561E"/>
    <w:rsid w:val="008B70D7"/>
    <w:rsid w:val="008B7726"/>
    <w:rsid w:val="008C7503"/>
    <w:rsid w:val="008D6781"/>
    <w:rsid w:val="00904059"/>
    <w:rsid w:val="00922B48"/>
    <w:rsid w:val="009263F4"/>
    <w:rsid w:val="009443E0"/>
    <w:rsid w:val="009555B3"/>
    <w:rsid w:val="00973924"/>
    <w:rsid w:val="00974E49"/>
    <w:rsid w:val="0097690B"/>
    <w:rsid w:val="0099132C"/>
    <w:rsid w:val="009A2806"/>
    <w:rsid w:val="009C7C1C"/>
    <w:rsid w:val="009E55FA"/>
    <w:rsid w:val="009F2BC3"/>
    <w:rsid w:val="00A12DE4"/>
    <w:rsid w:val="00A83680"/>
    <w:rsid w:val="00AD11A7"/>
    <w:rsid w:val="00AF05C0"/>
    <w:rsid w:val="00B06659"/>
    <w:rsid w:val="00B12593"/>
    <w:rsid w:val="00B14AE2"/>
    <w:rsid w:val="00B25A19"/>
    <w:rsid w:val="00B37B77"/>
    <w:rsid w:val="00B66335"/>
    <w:rsid w:val="00B8321A"/>
    <w:rsid w:val="00B87BAE"/>
    <w:rsid w:val="00C610E0"/>
    <w:rsid w:val="00C74A45"/>
    <w:rsid w:val="00C92526"/>
    <w:rsid w:val="00C96EAC"/>
    <w:rsid w:val="00CB0304"/>
    <w:rsid w:val="00CB31FF"/>
    <w:rsid w:val="00D27322"/>
    <w:rsid w:val="00D31D50"/>
    <w:rsid w:val="00D3745F"/>
    <w:rsid w:val="00D80CB3"/>
    <w:rsid w:val="00D917B8"/>
    <w:rsid w:val="00DA00C9"/>
    <w:rsid w:val="00DA3AD7"/>
    <w:rsid w:val="00DA69F1"/>
    <w:rsid w:val="00DE2CC4"/>
    <w:rsid w:val="00DE6EDD"/>
    <w:rsid w:val="00E05518"/>
    <w:rsid w:val="00E2280A"/>
    <w:rsid w:val="00E33017"/>
    <w:rsid w:val="00E36A61"/>
    <w:rsid w:val="00E76F86"/>
    <w:rsid w:val="00EC7F16"/>
    <w:rsid w:val="00F2459E"/>
    <w:rsid w:val="00F27B1E"/>
    <w:rsid w:val="00F35923"/>
    <w:rsid w:val="00F53ED9"/>
    <w:rsid w:val="00F71E38"/>
    <w:rsid w:val="00FC3AB4"/>
    <w:rsid w:val="00FD141D"/>
    <w:rsid w:val="00FE6CB5"/>
    <w:rsid w:val="00FF1829"/>
    <w:rsid w:val="0DAD02D0"/>
    <w:rsid w:val="19065D82"/>
    <w:rsid w:val="1E5F63C3"/>
    <w:rsid w:val="21E539D3"/>
    <w:rsid w:val="2D7E2FBC"/>
    <w:rsid w:val="3F576F85"/>
    <w:rsid w:val="422608EA"/>
    <w:rsid w:val="4380472A"/>
    <w:rsid w:val="471017C2"/>
    <w:rsid w:val="4CFB59AF"/>
    <w:rsid w:val="5BCD5960"/>
    <w:rsid w:val="61BC07C8"/>
    <w:rsid w:val="62E66282"/>
    <w:rsid w:val="71E97297"/>
    <w:rsid w:val="751F7DB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uiPriority w:val="99"/>
  </w:style>
  <w:style w:type="paragraph" w:styleId="4">
    <w:name w:val="Balloon Text"/>
    <w:basedOn w:val="1"/>
    <w:link w:val="13"/>
    <w:unhideWhenUsed/>
    <w:qFormat/>
    <w:uiPriority w:val="99"/>
    <w:pPr>
      <w:spacing w:after="0"/>
    </w:pPr>
    <w:rPr>
      <w:sz w:val="18"/>
      <w:szCs w:val="18"/>
    </w:rPr>
  </w:style>
  <w:style w:type="paragraph" w:styleId="5">
    <w:name w:val="footer"/>
    <w:basedOn w:val="1"/>
    <w:link w:val="12"/>
    <w:unhideWhenUsed/>
    <w:uiPriority w:val="99"/>
    <w:pPr>
      <w:tabs>
        <w:tab w:val="center" w:pos="4153"/>
        <w:tab w:val="right" w:pos="8306"/>
      </w:tabs>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jc w:val="center"/>
    </w:pPr>
    <w:rPr>
      <w:sz w:val="18"/>
      <w:szCs w:val="18"/>
    </w:rPr>
  </w:style>
  <w:style w:type="character" w:styleId="8">
    <w:name w:val="annotation reference"/>
    <w:basedOn w:val="7"/>
    <w:unhideWhenUsed/>
    <w:uiPriority w:val="99"/>
    <w:rPr>
      <w:sz w:val="21"/>
      <w:szCs w:val="21"/>
    </w:rPr>
  </w:style>
  <w:style w:type="table" w:styleId="10">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uiPriority w:val="99"/>
    <w:rPr>
      <w:rFonts w:ascii="Tahoma" w:hAnsi="Tahoma"/>
      <w:sz w:val="18"/>
      <w:szCs w:val="18"/>
    </w:rPr>
  </w:style>
  <w:style w:type="character" w:customStyle="1" w:styleId="12">
    <w:name w:val="页脚 Char"/>
    <w:basedOn w:val="7"/>
    <w:link w:val="5"/>
    <w:uiPriority w:val="99"/>
    <w:rPr>
      <w:rFonts w:ascii="Tahoma" w:hAnsi="Tahoma"/>
      <w:sz w:val="18"/>
      <w:szCs w:val="18"/>
    </w:rPr>
  </w:style>
  <w:style w:type="character" w:customStyle="1" w:styleId="13">
    <w:name w:val="批注框文本 Char"/>
    <w:basedOn w:val="7"/>
    <w:link w:val="4"/>
    <w:semiHidden/>
    <w:qFormat/>
    <w:uiPriority w:val="99"/>
    <w:rPr>
      <w:rFonts w:ascii="Tahoma" w:hAnsi="Tahoma"/>
      <w:sz w:val="18"/>
      <w:szCs w:val="18"/>
    </w:rPr>
  </w:style>
  <w:style w:type="paragraph" w:customStyle="1" w:styleId="14">
    <w:name w:val="List Paragraph"/>
    <w:basedOn w:val="1"/>
    <w:qFormat/>
    <w:uiPriority w:val="34"/>
    <w:pPr>
      <w:ind w:firstLine="420" w:firstLineChars="200"/>
    </w:pPr>
  </w:style>
  <w:style w:type="character" w:customStyle="1" w:styleId="15">
    <w:name w:val="批注文字 Char"/>
    <w:basedOn w:val="7"/>
    <w:link w:val="3"/>
    <w:semiHidden/>
    <w:uiPriority w:val="99"/>
    <w:rPr>
      <w:rFonts w:ascii="Tahoma" w:hAnsi="Tahoma"/>
    </w:rPr>
  </w:style>
  <w:style w:type="character" w:customStyle="1" w:styleId="16">
    <w:name w:val="批注主题 Char"/>
    <w:basedOn w:val="15"/>
    <w:link w:val="2"/>
    <w:semiHidden/>
    <w:uiPriority w:val="99"/>
    <w:rPr>
      <w:rFonts w:ascii="Tahoma" w:hAnsi="Tahoma"/>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2</Pages>
  <Words>50</Words>
  <Characters>287</Characters>
  <Lines>2</Lines>
  <Paragraphs>1</Paragraphs>
  <ScaleCrop>false</ScaleCrop>
  <LinksUpToDate>false</LinksUpToDate>
  <CharactersWithSpaces>336</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2017-04-06T00:52:00Z</dcterms:created>
  <dc:creator>Administrator</dc:creator>
  <cp:lastModifiedBy>Administrator</cp:lastModifiedBy>
  <cp:lastPrinted>2017-04-23T08:58:00Z</cp:lastPrinted>
  <dcterms:modified xsi:type="dcterms:W3CDTF">2017-04-26T05:13:12Z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